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left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附件1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2021中欧科技创新合作发展论坛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议程</w:t>
      </w:r>
    </w:p>
    <w:bookmarkEnd w:id="2"/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</w:p>
    <w:p>
      <w:pPr>
        <w:pStyle w:val="3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闭门会议（大湾区绿色发展产学研合作研讨会）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：2021年11月26日上午9:30-11:30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Hlk86476443"/>
      <w:r>
        <w:rPr>
          <w:rFonts w:hint="eastAsia" w:ascii="仿宋" w:hAnsi="仿宋" w:eastAsia="仿宋" w:cs="仿宋"/>
          <w:b/>
          <w:bCs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：深圳东方银座美爵酒店北京厅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参会人员</w:t>
      </w:r>
      <w:r>
        <w:rPr>
          <w:rFonts w:hint="eastAsia" w:ascii="仿宋" w:hAnsi="仿宋" w:eastAsia="仿宋" w:cs="仿宋"/>
          <w:sz w:val="32"/>
          <w:szCs w:val="32"/>
        </w:rPr>
        <w:t>：相关领域专家学者、中国科协领导、省科协领导、深圳市相关部门代表、有关大学、研究机构及学术组织负责人等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议题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①双碳目标下，大湾区绿色产业如何布局；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清洁能源转型是实现绿色低碳经济的重点，深圳在相关领域面临的机遇与挑战？如何实现新能源产业发展与深圳高质量发展有机融合？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③如何发挥深圳科技创新优势，通过绿色技术创新与转化推进绿色发展？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jc w:val="left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二、开幕式暨主旨论坛</w:t>
      </w:r>
    </w:p>
    <w:p>
      <w:pPr>
        <w:spacing w:line="50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1" w:name="_Hlk50484201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时间：</w:t>
      </w:r>
    </w:p>
    <w:p>
      <w:pPr>
        <w:spacing w:line="50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1年11月26日14:30-17:10（北京时间）</w:t>
      </w:r>
    </w:p>
    <w:p>
      <w:pPr>
        <w:pStyle w:val="2"/>
        <w:spacing w:line="50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地点：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深圳东方银座美爵酒店北京厅</w:t>
      </w:r>
    </w:p>
    <w:p>
      <w:pPr>
        <w:pStyle w:val="2"/>
        <w:spacing w:line="500" w:lineRule="exact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语言：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中英同传</w:t>
      </w:r>
    </w:p>
    <w:p/>
    <w:p>
      <w:pPr>
        <w:pStyle w:val="3"/>
      </w:pPr>
    </w:p>
    <w:tbl>
      <w:tblPr>
        <w:tblStyle w:val="4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008"/>
        <w:gridCol w:w="4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嘉宾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14:30-14:35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介绍会议议程及出席嘉宾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深圳市科学技术协会领导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14:35-14:50</w:t>
            </w:r>
          </w:p>
        </w:tc>
        <w:tc>
          <w:tcPr>
            <w:tcW w:w="3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领导致辞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中国科协领导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广东省科协领导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深圳市政府领导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</w:p>
        </w:tc>
        <w:tc>
          <w:tcPr>
            <w:tcW w:w="3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 xml:space="preserve">Didier DENAYER </w:t>
            </w:r>
          </w:p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比利时王国驻广州总领事馆瓦隆地区商务科技领事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14:50-14:55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来自全球友人的问候视频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海外友人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14:55-15:15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主题演讲一：加强中欧科技合作，推动绿色复苏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刘燕华</w:t>
            </w:r>
          </w:p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国家气候变化专家委员会主任，国务院原参事、科技部原副部长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15:15-15:35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主题演讲二：更紧密的绿氢合作伙伴关系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 xml:space="preserve">汉斯·彼得·弗里德里希 </w:t>
            </w:r>
          </w:p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Hans-Peter  Friedrich</w:t>
            </w:r>
          </w:p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德中关系委员会主席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、德国联邦议院前副议长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15:35-15:55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主题演讲三：“后疫情时代”的中欧科技创新与绿色合作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赵新力</w:t>
            </w:r>
          </w:p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国际欧亚科学院院士，清华大学中国科技政策研究中心资深顾问、研究员，中国常驻联合国代表团原正厅局级参赞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15:55-16:15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主题演讲四：（待定）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吉亨·阿马拉通加</w:t>
            </w:r>
          </w:p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Gehan</w:t>
            </w:r>
            <w:r>
              <w:rPr>
                <w:rFonts w:ascii="MingLiU" w:hAnsi="MingLiU" w:eastAsia="MingLiU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Amaratunga</w:t>
            </w:r>
          </w:p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英国皇家工程院院士、剑桥大学教授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16:15-16:35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主题演讲五：中欧绿色发展的合作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萨拉·梅迪纳</w:t>
            </w:r>
          </w:p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 xml:space="preserve">Sara Medina </w:t>
            </w:r>
          </w:p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欧盟研究与创新中心ENRICH in China负责人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16:35-16:55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主题演讲六：（待定）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王海江 加拿大工程院院士，南方科技大学教授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16:55-17:15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主题演讲七：回顾绿色科技发展的道路及探索新的中欧绿色发展合作模式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约翰纳斯·维泽图姆</w:t>
            </w:r>
          </w:p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Johannes Vizethum</w:t>
            </w:r>
          </w:p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DIF Industrie 4.0德国工业4.0研究院执行院长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17:15-17:35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主题演讲八：（待定）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MingLiU" w:hAnsi="MingLiU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胡敏</w:t>
            </w:r>
          </w:p>
          <w:p>
            <w:pPr>
              <w:widowControl/>
              <w:jc w:val="left"/>
              <w:rPr>
                <w:rFonts w:ascii="MingLiU" w:hAnsi="MingLiU" w:eastAsia="MingLiU" w:cs="宋体"/>
                <w:color w:val="000000"/>
                <w:kern w:val="0"/>
                <w:sz w:val="22"/>
              </w:rPr>
            </w:pPr>
            <w:r>
              <w:rPr>
                <w:rFonts w:hint="eastAsia" w:ascii="MingLiU" w:hAnsi="MingLiU" w:eastAsia="MingLiU" w:cs="宋体"/>
                <w:color w:val="000000"/>
                <w:kern w:val="0"/>
                <w:sz w:val="22"/>
              </w:rPr>
              <w:t>北京大学环境科学与工程学院 教授</w:t>
            </w:r>
          </w:p>
        </w:tc>
      </w:tr>
    </w:tbl>
    <w:p>
      <w:pPr>
        <w:spacing w:line="500" w:lineRule="exact"/>
      </w:pPr>
    </w:p>
    <w:bookmarkEnd w:id="1"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三、国际科技创新产融对接活动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时间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2021年11月27日14:30-17:00（北京时间）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  2021年 11月27日8:30-11:00（欧洲时间）</w:t>
      </w:r>
    </w:p>
    <w:p>
      <w:pPr>
        <w:pStyle w:val="3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深圳市福田区桃花路</w:t>
      </w:r>
      <w:r>
        <w:rPr>
          <w:rFonts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号深福保启迪硬科技创新中心</w:t>
      </w:r>
    </w:p>
    <w:tbl>
      <w:tblPr>
        <w:tblStyle w:val="4"/>
        <w:tblpPr w:leftFromText="180" w:rightFromText="180" w:vertAnchor="text" w:horzAnchor="margin" w:tblpXSpec="center" w:tblpY="336"/>
        <w:tblW w:w="89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71"/>
        <w:gridCol w:w="5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35" w:lineRule="exact"/>
              <w:ind w:left="2"/>
              <w:jc w:val="center"/>
              <w:rPr>
                <w:rFonts w:ascii="Microsoft JhengHei" w:hAnsi="Microsoft JhengHei" w:eastAsia="Microsoft JhengHei" w:cs="Microsoft JhengHei"/>
                <w:sz w:val="22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color w:val="000007"/>
                <w:sz w:val="22"/>
              </w:rPr>
              <w:t>时间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35" w:lineRule="exact"/>
              <w:ind w:left="265"/>
              <w:jc w:val="left"/>
              <w:rPr>
                <w:rFonts w:ascii="Microsoft JhengHei" w:hAnsi="Microsoft JhengHei" w:eastAsia="Microsoft JhengHei" w:cs="Microsoft JhengHei"/>
                <w:sz w:val="22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color w:val="000007"/>
                <w:sz w:val="22"/>
              </w:rPr>
              <w:t>议程安排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335" w:lineRule="exact"/>
              <w:ind w:left="1"/>
              <w:jc w:val="center"/>
              <w:rPr>
                <w:rFonts w:ascii="Microsoft JhengHei" w:hAnsi="Microsoft JhengHei" w:eastAsia="Microsoft JhengHei" w:cs="Microsoft JhengHei"/>
                <w:sz w:val="22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color w:val="000007"/>
                <w:sz w:val="22"/>
              </w:rPr>
              <w:t>嘉宾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/>
              <w:ind w:left="231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/>
                <w:color w:val="000007"/>
                <w:w w:val="110"/>
                <w:sz w:val="22"/>
              </w:rPr>
              <w:t>14:30-14:35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/>
              <w:ind w:left="154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主持人开场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/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启迪代表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spacing w:before="13"/>
              <w:jc w:val="left"/>
              <w:rPr>
                <w:rFonts w:ascii="Arial Unicode MS" w:hAnsi="Arial Unicode MS" w:eastAsia="Arial Unicode MS" w:cs="Arial Unicode MS"/>
                <w:sz w:val="26"/>
                <w:szCs w:val="26"/>
              </w:rPr>
            </w:pPr>
          </w:p>
          <w:p>
            <w:pPr>
              <w:pStyle w:val="7"/>
              <w:ind w:left="231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/>
                <w:color w:val="000007"/>
                <w:w w:val="110"/>
                <w:sz w:val="22"/>
              </w:rPr>
              <w:t>14:35-15:00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spacing w:before="13"/>
              <w:jc w:val="left"/>
              <w:rPr>
                <w:rFonts w:ascii="Arial Unicode MS" w:hAnsi="Arial Unicode MS" w:eastAsia="Arial Unicode MS" w:cs="Arial Unicode MS"/>
                <w:sz w:val="26"/>
                <w:szCs w:val="26"/>
              </w:rPr>
            </w:pPr>
          </w:p>
          <w:p>
            <w:pPr>
              <w:pStyle w:val="7"/>
              <w:ind w:left="265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领导致辞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7"/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深圳市科协领导致辞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3"/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福田区政府领导致辞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9"/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深福保集团领导致辞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2"/>
              <w:jc w:val="center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广东启迪集团领导致辞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exac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spacing w:before="6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ind w:left="231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/>
                <w:color w:val="000007"/>
                <w:w w:val="110"/>
                <w:sz w:val="22"/>
              </w:rPr>
              <w:t>15:00-16:00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spacing w:before="6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ind w:left="265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主题分享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3" w:lineRule="exact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马兆远博士</w:t>
            </w:r>
          </w:p>
          <w:p>
            <w:pPr>
              <w:pStyle w:val="7"/>
              <w:spacing w:before="24" w:line="259" w:lineRule="auto"/>
              <w:ind w:left="102" w:right="100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现任清华大学未来实验室首席研究员兼数字化先进制造研究中心主</w:t>
            </w:r>
            <w:r>
              <w:rPr>
                <w:rFonts w:ascii="PMingLiU" w:hAnsi="PMingLiU" w:eastAsia="PMingLiU" w:cs="PMingLiU"/>
                <w:color w:val="000007"/>
                <w:spacing w:val="-6"/>
                <w:sz w:val="22"/>
              </w:rPr>
              <w:t xml:space="preserve"> </w:t>
            </w:r>
            <w:r>
              <w:rPr>
                <w:rFonts w:ascii="PMingLiU" w:hAnsi="PMingLiU" w:eastAsia="PMingLiU" w:cs="PMingLiU"/>
                <w:color w:val="000007"/>
                <w:sz w:val="22"/>
              </w:rPr>
              <w:t>任，英国谢菲尔德大学智能制造专业教授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exact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3" w:lineRule="exact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王德祥博士</w:t>
            </w:r>
          </w:p>
          <w:p>
            <w:pPr>
              <w:pStyle w:val="7"/>
              <w:spacing w:before="24"/>
              <w:ind w:left="1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启迪科服集团副总裁、启迪欧洲科技投资公司(卢森堡)董事总经理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3" w:lineRule="exact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周海鹏博士</w:t>
            </w:r>
          </w:p>
          <w:p>
            <w:pPr>
              <w:pStyle w:val="7"/>
              <w:spacing w:before="24" w:line="259" w:lineRule="auto"/>
              <w:ind w:left="102" w:right="101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清华大学核能与新能源技术研究院博士，启迪国际技术转移有限公</w:t>
            </w:r>
            <w:r>
              <w:rPr>
                <w:rFonts w:ascii="PMingLiU" w:hAnsi="PMingLiU" w:eastAsia="PMingLiU" w:cs="PMingLiU"/>
                <w:color w:val="000007"/>
                <w:spacing w:val="-6"/>
                <w:sz w:val="22"/>
              </w:rPr>
              <w:t xml:space="preserve"> </w:t>
            </w:r>
            <w:r>
              <w:rPr>
                <w:rFonts w:ascii="PMingLiU" w:hAnsi="PMingLiU" w:eastAsia="PMingLiU" w:cs="PMingLiU"/>
                <w:color w:val="000007"/>
                <w:sz w:val="22"/>
              </w:rPr>
              <w:t>司副总裁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8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9"/>
              <w:ind w:left="1"/>
              <w:jc w:val="center"/>
              <w:rPr>
                <w:rFonts w:ascii="Microsoft JhengHei" w:hAnsi="Microsoft JhengHei" w:eastAsia="Microsoft JhengHei" w:cs="Microsoft JhengHei"/>
                <w:sz w:val="22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color w:val="000007"/>
                <w:sz w:val="22"/>
              </w:rPr>
              <w:t>国际</w:t>
            </w:r>
            <w:r>
              <w:rPr>
                <w:rFonts w:hint="eastAsia" w:ascii="Microsoft JhengHei" w:hAnsi="Microsoft JhengHei" w:cs="Microsoft JhengHei"/>
                <w:b/>
                <w:bCs/>
                <w:color w:val="000007"/>
                <w:sz w:val="22"/>
              </w:rPr>
              <w:t>科技项目产融</w:t>
            </w:r>
            <w:r>
              <w:rPr>
                <w:rFonts w:ascii="Microsoft JhengHei" w:hAnsi="Microsoft JhengHei" w:eastAsia="Microsoft JhengHei" w:cs="Microsoft JhengHei"/>
                <w:b/>
                <w:bCs/>
                <w:color w:val="000007"/>
                <w:sz w:val="22"/>
              </w:rPr>
              <w:t>对接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exac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spacing w:before="7"/>
              <w:jc w:val="left"/>
              <w:rPr>
                <w:rFonts w:ascii="Arial Unicode MS" w:hAnsi="Arial Unicode MS" w:eastAsia="Arial Unicode MS" w:cs="Arial Unicode MS"/>
                <w:sz w:val="30"/>
                <w:szCs w:val="30"/>
              </w:rPr>
            </w:pPr>
          </w:p>
          <w:p>
            <w:pPr>
              <w:pStyle w:val="7"/>
              <w:ind w:left="231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/>
                <w:color w:val="000007"/>
                <w:w w:val="110"/>
                <w:sz w:val="22"/>
              </w:rPr>
              <w:t>16:00-17:00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spacing w:before="2"/>
              <w:jc w:val="left"/>
              <w:rPr>
                <w:rFonts w:ascii="Arial Unicode MS" w:hAnsi="Arial Unicode MS" w:eastAsia="Arial Unicode MS" w:cs="Arial Unicode MS"/>
                <w:sz w:val="13"/>
                <w:szCs w:val="13"/>
              </w:rPr>
            </w:pPr>
          </w:p>
          <w:p>
            <w:pPr>
              <w:pStyle w:val="7"/>
              <w:ind w:left="265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路演项目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1" w:lineRule="exact"/>
              <w:ind w:left="102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线上路演项目：</w:t>
            </w:r>
          </w:p>
          <w:p>
            <w:pPr>
              <w:pStyle w:val="7"/>
              <w:spacing w:before="24" w:line="259" w:lineRule="auto"/>
              <w:ind w:left="102" w:right="1915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英国——Oxsight （AR</w:t>
            </w:r>
            <w:r>
              <w:rPr>
                <w:rFonts w:ascii="PMingLiU" w:hAnsi="PMingLiU" w:eastAsia="PMingLiU" w:cs="PMingLiU"/>
                <w:color w:val="000007"/>
                <w:spacing w:val="-8"/>
                <w:sz w:val="22"/>
              </w:rPr>
              <w:t xml:space="preserve"> </w:t>
            </w:r>
            <w:r>
              <w:rPr>
                <w:rFonts w:ascii="PMingLiU" w:hAnsi="PMingLiU" w:eastAsia="PMingLiU" w:cs="PMingLiU"/>
                <w:color w:val="000007"/>
                <w:sz w:val="22"/>
              </w:rPr>
              <w:t>眼镜项目） 马来西亚——THAMLEV</w:t>
            </w:r>
            <w:r>
              <w:rPr>
                <w:rFonts w:ascii="PMingLiU" w:hAnsi="PMingLiU" w:eastAsia="PMingLiU" w:cs="PMingLiU"/>
                <w:color w:val="000007"/>
                <w:spacing w:val="34"/>
                <w:sz w:val="22"/>
              </w:rPr>
              <w:t xml:space="preserve"> </w:t>
            </w:r>
            <w:r>
              <w:rPr>
                <w:rFonts w:ascii="PMingLiU" w:hAnsi="PMingLiU" w:eastAsia="PMingLiU" w:cs="PMingLiU"/>
                <w:color w:val="000007"/>
                <w:sz w:val="22"/>
              </w:rPr>
              <w:t>（新能源摩托车项目） 荷兰——AWECT（城市垃圾解决方案）</w:t>
            </w:r>
          </w:p>
          <w:p>
            <w:pPr>
              <w:pStyle w:val="7"/>
              <w:spacing w:before="3"/>
              <w:jc w:val="left"/>
              <w:rPr>
                <w:rFonts w:ascii="Arial Unicode MS" w:hAnsi="Arial Unicode MS" w:eastAsia="Arial Unicode MS" w:cs="Arial Unicode MS"/>
                <w:sz w:val="18"/>
                <w:szCs w:val="18"/>
              </w:rPr>
            </w:pPr>
          </w:p>
          <w:p>
            <w:pPr>
              <w:pStyle w:val="7"/>
              <w:ind w:left="102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线下路演项目：</w:t>
            </w:r>
          </w:p>
          <w:p>
            <w:pPr>
              <w:pStyle w:val="7"/>
              <w:spacing w:before="24" w:line="259" w:lineRule="auto"/>
              <w:ind w:left="102" w:right="96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香港：锋视科技有限公司</w:t>
            </w:r>
            <w:r>
              <w:rPr>
                <w:rFonts w:ascii="PMingLiU" w:hAnsi="PMingLiU" w:eastAsia="PMingLiU" w:cs="PMingLiU"/>
                <w:color w:val="000007"/>
                <w:spacing w:val="49"/>
                <w:sz w:val="22"/>
              </w:rPr>
              <w:t xml:space="preserve"> </w:t>
            </w:r>
            <w:r>
              <w:rPr>
                <w:rFonts w:ascii="PMingLiU" w:hAnsi="PMingLiU" w:eastAsia="PMingLiU" w:cs="PMingLiU"/>
                <w:color w:val="000007"/>
                <w:sz w:val="22"/>
              </w:rPr>
              <w:t xml:space="preserve">（创新医疗器械项目） 澳门:高性能吸水树脂产品（澳门大学教授产学研项目） </w:t>
            </w:r>
            <w:r>
              <w:rPr>
                <w:rFonts w:ascii="PMingLiU" w:hAnsi="PMingLiU" w:eastAsia="PMingLiU" w:cs="PMingLiU"/>
                <w:color w:val="000007"/>
                <w:spacing w:val="-4"/>
                <w:sz w:val="22"/>
              </w:rPr>
              <w:t>深圳海归团队：智慧云谷（低碳物联网项目）、Perioglas（中美合作</w:t>
            </w:r>
            <w:r>
              <w:rPr>
                <w:rFonts w:ascii="PMingLiU" w:hAnsi="PMingLiU" w:eastAsia="PMingLiU" w:cs="PMingLiU"/>
                <w:color w:val="000007"/>
                <w:spacing w:val="21"/>
                <w:sz w:val="22"/>
              </w:rPr>
              <w:t xml:space="preserve"> </w:t>
            </w:r>
            <w:r>
              <w:rPr>
                <w:rFonts w:ascii="PMingLiU" w:hAnsi="PMingLiU" w:eastAsia="PMingLiU" w:cs="PMingLiU"/>
                <w:color w:val="000007"/>
                <w:sz w:val="22"/>
              </w:rPr>
              <w:t>研发项目）、慧康智能（清华哈佛共研项目）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22"/>
              </w:rPr>
            </w:pPr>
          </w:p>
          <w:p>
            <w:pPr>
              <w:pStyle w:val="7"/>
              <w:jc w:val="left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</w:p>
          <w:p>
            <w:pPr>
              <w:pStyle w:val="7"/>
              <w:ind w:left="154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z w:val="22"/>
              </w:rPr>
              <w:t>投资人嘉宾</w:t>
            </w:r>
          </w:p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2192"/>
              </w:tabs>
              <w:spacing w:before="100"/>
              <w:ind w:left="102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>北航投资副总经理</w:t>
            </w: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ab/>
            </w: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>赵维佳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3073"/>
              </w:tabs>
              <w:spacing w:before="24"/>
              <w:ind w:left="102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>启迪科服国际业务投资总监</w:t>
            </w: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ab/>
            </w: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>程翔博士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2631"/>
              </w:tabs>
              <w:spacing w:before="34"/>
              <w:ind w:left="102"/>
              <w:jc w:val="left"/>
              <w:rPr>
                <w:rFonts w:ascii="PMingLiU" w:hAnsi="PMingLiU" w:eastAsia="PMingLiU" w:cs="PMingLiU"/>
                <w:sz w:val="22"/>
              </w:rPr>
            </w:pP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>香港英诺天使投资总监</w:t>
            </w: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ab/>
            </w:r>
            <w:r>
              <w:rPr>
                <w:rFonts w:ascii="PMingLiU" w:hAnsi="PMingLiU" w:eastAsia="PMingLiU" w:cs="PMingLiU"/>
                <w:color w:val="000007"/>
                <w:spacing w:val="-2"/>
                <w:sz w:val="22"/>
              </w:rPr>
              <w:t>孙逸兴</w:t>
            </w:r>
          </w:p>
        </w:tc>
      </w:tr>
    </w:tbl>
    <w:p>
      <w:pPr>
        <w:pStyle w:val="3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pStyle w:val="3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四、专业论坛-2021中欧第三代半导体高峰论坛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时间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2021年11月27日14:00-18:00（北京时间）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  2021年 11月27日8:00-11:00（欧洲时间）</w:t>
      </w:r>
    </w:p>
    <w:p>
      <w:pPr>
        <w:spacing w:line="360" w:lineRule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地点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会议地点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：深圳南山达实大厦二楼智能会议中心多功能厅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语言：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中英同传</w:t>
      </w:r>
    </w:p>
    <w:p>
      <w:pPr>
        <w:spacing w:line="56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二、会议议程：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b/>
                <w:bCs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b/>
                <w:bCs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b/>
                <w:bCs/>
                <w:kern w:val="0"/>
                <w:sz w:val="22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3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30-14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00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4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：0</w:t>
            </w:r>
            <w:r>
              <w:rPr>
                <w:rFonts w:ascii="MingLiU" w:hAnsi="MingLiU" w:eastAsia="MingLiU"/>
                <w:kern w:val="0"/>
                <w:sz w:val="22"/>
              </w:rPr>
              <w:t>0-14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：0</w:t>
            </w:r>
            <w:r>
              <w:rPr>
                <w:rFonts w:ascii="MingLiU" w:hAnsi="MingLiU" w:eastAsia="MingLiU"/>
                <w:kern w:val="0"/>
                <w:sz w:val="22"/>
              </w:rPr>
              <w:t>5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4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：0</w:t>
            </w:r>
            <w:r>
              <w:rPr>
                <w:rFonts w:ascii="MingLiU" w:hAnsi="MingLiU" w:eastAsia="MingLiU"/>
                <w:kern w:val="0"/>
                <w:sz w:val="22"/>
              </w:rPr>
              <w:t>5-14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20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嘉宾致辞：</w:t>
            </w:r>
          </w:p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深圳市科学技术协会领导</w:t>
            </w:r>
          </w:p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英国皇家工程院院士、剑桥大学 Gehan Amaratunga教授</w:t>
            </w:r>
          </w:p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深圳基本半导体有限公司董事长 汪之涵博士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4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20-14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40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ascii="MingLiU" w:hAnsi="MingLiU" w:eastAsia="MingLiU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Yole Développement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4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40-15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00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宽禁带半导体碳化硅单晶衬底研究及技术进展</w:t>
            </w:r>
          </w:p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北京天科合达半导体股份有限公司副总经理 刘春俊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ascii="MingLiU" w:hAnsi="MingLiU" w:eastAsia="MingLiU"/>
                <w:kern w:val="0"/>
                <w:sz w:val="22"/>
              </w:rPr>
              <w:t>15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00-15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20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南京大学 李哲洋教授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5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20-15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40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汉磊科技股份有限公司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5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40-16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00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 xml:space="preserve">碳化硅功率芯片研究及进展 </w:t>
            </w:r>
          </w:p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深圳基本半导体有限公司器件研发中心副总监 张学强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ascii="MingLiU" w:hAnsi="MingLiU" w:eastAsia="MingLiU"/>
                <w:kern w:val="0"/>
                <w:sz w:val="22"/>
              </w:rPr>
              <w:t>16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00-16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15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6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15-16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35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古瑞瓦特副总裁兼研发总监 吴良材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6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35-16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55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碳化硅在电驱动上的应用</w:t>
            </w:r>
          </w:p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采埃孚（中国）投资有限公司电控开发高级经理 魏俊生博士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6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55-17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15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剑桥大学电力电子应用实验室主任 龙腾教授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7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15-17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35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ascii="MingLiU" w:hAnsi="MingLiU" w:eastAsia="MingLiU"/>
                <w:kern w:val="0"/>
                <w:sz w:val="22"/>
              </w:rPr>
              <w:t xml:space="preserve">Reliability Enhancement of A Double-sided Bi-directional Power Module by Reducing Heat Concentration and Thermo-Mechanical Stress </w:t>
            </w:r>
          </w:p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天津工业大学教授 梅云辉教授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2" w:type="dxa"/>
            <w:vAlign w:val="center"/>
          </w:tcPr>
          <w:p>
            <w:pPr>
              <w:pStyle w:val="3"/>
              <w:spacing w:after="0"/>
              <w:jc w:val="center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hint="eastAsia" w:ascii="MingLiU" w:hAnsi="MingLiU" w:eastAsia="MingLiU"/>
                <w:kern w:val="0"/>
                <w:sz w:val="22"/>
              </w:rPr>
              <w:t>1</w:t>
            </w:r>
            <w:r>
              <w:rPr>
                <w:rFonts w:ascii="MingLiU" w:hAnsi="MingLiU" w:eastAsia="MingLiU"/>
                <w:kern w:val="0"/>
                <w:sz w:val="22"/>
              </w:rPr>
              <w:t>7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35-17</w:t>
            </w:r>
            <w:r>
              <w:rPr>
                <w:rFonts w:hint="eastAsia" w:ascii="MingLiU" w:hAnsi="MingLiU" w:eastAsia="MingLiU"/>
                <w:kern w:val="0"/>
                <w:sz w:val="22"/>
              </w:rPr>
              <w:t>：</w:t>
            </w:r>
            <w:r>
              <w:rPr>
                <w:rFonts w:ascii="MingLiU" w:hAnsi="MingLiU" w:eastAsia="MingLiU"/>
                <w:kern w:val="0"/>
                <w:sz w:val="22"/>
              </w:rPr>
              <w:t>55</w:t>
            </w:r>
          </w:p>
        </w:tc>
        <w:tc>
          <w:tcPr>
            <w:tcW w:w="7590" w:type="dxa"/>
            <w:vAlign w:val="center"/>
          </w:tcPr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ascii="MingLiU" w:hAnsi="MingLiU" w:eastAsia="MingLiU"/>
                <w:kern w:val="0"/>
                <w:sz w:val="22"/>
              </w:rPr>
              <w:t xml:space="preserve">GaN-ICs, an all-GaN solution for monolithic integration </w:t>
            </w:r>
          </w:p>
          <w:p>
            <w:pPr>
              <w:pStyle w:val="3"/>
              <w:spacing w:after="0"/>
              <w:jc w:val="left"/>
              <w:rPr>
                <w:rFonts w:ascii="MingLiU" w:hAnsi="MingLiU" w:eastAsia="MingLiU"/>
                <w:kern w:val="0"/>
                <w:sz w:val="22"/>
              </w:rPr>
            </w:pPr>
            <w:r>
              <w:rPr>
                <w:rFonts w:ascii="MingLiU" w:hAnsi="MingLiU" w:eastAsia="MingLiU"/>
                <w:kern w:val="0"/>
                <w:sz w:val="22"/>
              </w:rPr>
              <w:t>Program Director GaN Technology at Imec Stefaan Decoutere</w:t>
            </w:r>
          </w:p>
        </w:tc>
      </w:tr>
    </w:tbl>
    <w:p>
      <w:pPr>
        <w:pStyle w:val="3"/>
        <w:spacing w:after="0" w:line="560" w:lineRule="exact"/>
        <w:ind w:firstLine="64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line="300" w:lineRule="auto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2021-11-19T05:10:33Z</dcterms:created>
  <dc:creator>Jiuhe</dc:creator>
  <cp:lastModifiedBy>Jiuhe</cp:lastModifiedBy>
  <dcterms:modified xsi:type="dcterms:W3CDTF">2021-11-19T05:10:48Z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CEC9C0563E4B4849951101885D6CA84B</vt:lpwstr>
  </property>
</Properties>
</file>