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深圳市科普基地、科普示范点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2022年度考核结果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  <w:t>一、深圳市科普基地2022年度考核结果</w:t>
      </w:r>
    </w:p>
    <w:tbl>
      <w:tblPr>
        <w:tblStyle w:val="2"/>
        <w:tblW w:w="82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438"/>
        <w:gridCol w:w="132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是否给予运营资助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深圳市安多福消毒高科技股份有限公司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深圳达实智能股份有限公司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深圳市和顺本草药业有限公司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深圳海关食品检验检疫技术中心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深圳市深商传媒有限公司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深圳市水贝珠宝集团有限公司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深圳市兰科植物保护研究中心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深圳市能源环保有限公司盐田垃圾发电厂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深圳市华大教育中心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清华大学深圳国际研究生院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中建科工集团有限公司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深圳市海洋文化艺术研究会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深圳市菜博士都市农业有限公司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深圳市宝安区世纪琥珀博物馆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深圳市八六三新材料技术有限责任公司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北京中医药大学深圳医院（龙岗）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深圳市通产丽星科技集团有限公司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深圳蓄能发电有限公司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深圳市中丝园文化产业有限公司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深圳市光韵达增材制造研究院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深圳市茵冠生物科技有限公司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深圳市书城中心城实业有限公司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深圳书城罗湖城实业有限公司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深圳书城南山城实业有限 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深圳市微仆智能科技有限公司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深圳湾实验室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深圳航天东方红卫星有限公司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腾讯科技（深圳）有限公司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大族激光科技产业集团股份有限公司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深圳波顿香料有限公司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深圳天鹰兄弟无人机创新有限公司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深圳合尊文化管理有限公司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深圳珠宝博物馆有限公司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深圳博物馆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深圳市福田区红岭中学园岭初中部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深圳市福田区红岭科技中学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深圳市科学馆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深圳市少年宫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深圳市仙湖植物园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深圳市罗湖区妇女儿童活动中心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深圳市罗湖区中医院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深圳市城市公共安全技术研究院有限公司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深圳市罗湖区环卫机运队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深圳大学城图书馆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深圳市野生动物园有限公司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深圳市大洋自然教育科技有限公司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深圳中科创科有限公司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深圳市三诺电子有限公司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太皓星空教育科技（深圳）有限责任公司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深圳市北科生物科技有限公司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深圳妈湾电力有限公司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深圳市博尔创意文化发展有限公司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深圳市核子基因科技有限公司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深圳奥萨医药有限公司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深圳市海上田园旅游发展有限公司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深圳市青少年科学素质发展促进会（西乡中学）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深圳宝安区科技创新服务中心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亚太卫星宽带通信（深圳）有限公司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深圳市深科科学展览有限公司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深圳市洲明科技股份有限公司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深圳斯派克智慧照明有限公司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游晟纺织科技（深圳）有限公司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深圳市宝安区深能环保有限公司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深圳花田盛世农林科技发展有限公司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深圳市绿航星际太空科技研究院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深圳市龙岗区平安里学校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深圳市龙岗区坂田街道坂田小学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深圳市人工智能与机器人研究院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深圳市龙城文化发展有限公司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深圳市自然保护区管理中心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深圳怡丰自动化科技有限公司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韩端科技（深圳）有限公司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深圳红木家具博物馆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深圳市坪山区城市管理和综合执法局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力盟生命科技（深圳）有限公司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深圳市育新学校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深圳市时尚生态谷开发有限公司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深圳市光明农业高科技园有限公司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依波精品（深圳）有限公司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飞亚达精密科技股份有限公司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深圳大鹏半岛国家地质公园管理处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深圳市大鹏新区消防救援大队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深圳华大生命科学研究院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深圳市大鹏新区重点区域建设发展中心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广东海洋大学深圳研究院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深圳市大鹏新区城市管理和综合执法局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深圳华大海洋科技有限公司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大亚湾核电运营管理有限责任公司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广东润生有机农业科技有限公司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深圳巨影投资发展有限公司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深圳市德艺科技实业有限公司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深圳市宝安区航城街道市政建设工程事务中心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齐心商用设备（深圳）有限公司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深圳大霞教育科技有限公司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潮记（海丰）养殖有限公司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国大生命科学产业集团（深圳）有限公司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  <w:t>二、深圳市科普示范点2022年度考核结果</w:t>
      </w:r>
    </w:p>
    <w:tbl>
      <w:tblPr>
        <w:tblStyle w:val="2"/>
        <w:tblW w:w="82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410"/>
        <w:gridCol w:w="132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是否给予运营资助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深圳贝壳红实业有限公司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深圳书城龙华城实业有限公司</w:t>
            </w:r>
            <w:r>
              <w:rPr>
                <w:rStyle w:val="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深圳市前海科创石墨烯</w:t>
            </w:r>
            <w:r>
              <w:rPr>
                <w:rStyle w:val="4"/>
                <w:lang w:val="en-US" w:eastAsia="zh-CN" w:bidi="ar"/>
              </w:rPr>
              <w:t>新技术研究院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中国电信股份有限公司深圳分公司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深圳市恒悦创客空间有限公司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深圳澳亚视传媒集团有限公司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深圳市爱子乐阅读馆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深圳市龙华区华南实验学校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</w:t>
            </w:r>
            <w:r>
              <w:rPr>
                <w:rStyle w:val="4"/>
                <w:lang w:val="en-US" w:eastAsia="zh-CN" w:bidi="ar"/>
              </w:rPr>
              <w:t>区妇幼保健院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</w:t>
            </w:r>
            <w:r>
              <w:rPr>
                <w:rStyle w:val="4"/>
                <w:lang w:val="en-US" w:eastAsia="zh-CN" w:bidi="ar"/>
              </w:rPr>
              <w:t>区妇幼保健院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深圳元戎启行科技有限公司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深圳平安金融中心建设发展有限公司第一分公司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700E1E1E"/>
    <w:rsid w:val="700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2023-05-11T02:49:00Z</dcterms:created>
  <dc:creator>九河科技</dc:creator>
  <cp:lastModifiedBy>九河科技</cp:lastModifiedBy>
  <dcterms:modified xsi:type="dcterms:W3CDTF">2023-05-11T02:51:00Z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3A2EC5CDB1634F91AF6F8221C36F45DD_11</vt:lpwstr>
  </property>
</Properties>
</file>